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EA" w:rsidRDefault="005824EA" w:rsidP="00C10F8C">
      <w:pPr>
        <w:spacing w:line="580" w:lineRule="exact"/>
        <w:rPr>
          <w:rFonts w:ascii="黑体" w:eastAsia="黑体" w:hAnsi="黑体" w:cs="黑体" w:hint="eastAsia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5824EA" w:rsidRDefault="005824EA" w:rsidP="00C10F8C">
      <w:pPr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824EA" w:rsidRDefault="005824EA" w:rsidP="00C10F8C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《中华民族交往交流交融史料汇编》</w:t>
      </w:r>
    </w:p>
    <w:p w:rsidR="005824EA" w:rsidRDefault="005824EA" w:rsidP="00C10F8C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编纂体例</w:t>
      </w:r>
    </w:p>
    <w:p w:rsidR="005824EA" w:rsidRDefault="005824EA" w:rsidP="00C10F8C">
      <w:pPr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824EA" w:rsidRDefault="005824EA" w:rsidP="00C10F8C">
      <w:pPr>
        <w:spacing w:line="58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一、文献选取</w:t>
      </w:r>
    </w:p>
    <w:p w:rsidR="005824EA" w:rsidRDefault="005824EA" w:rsidP="00C10F8C">
      <w:pPr>
        <w:spacing w:line="58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辑录的文献主要包括各省、自治区、直辖市、新疆生产建设兵团以及港澳台等地，反映不同时期中华民族交往交流交融过程和方式的史料。辑录区域范围以今天的行政区域为主。考虑到不同历史时期行政区域的变动，为保持史料的完整性，可适当“越界”。历史时期的区域，可参照谭其骧《中国历史地图集》、《历史上的中国和中国历代疆域》。</w:t>
      </w:r>
    </w:p>
    <w:p w:rsidR="005824EA" w:rsidRDefault="005824EA" w:rsidP="00C10F8C">
      <w:pPr>
        <w:spacing w:line="58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（二）辑录的文献应做好史料甄别工作，充分收录具有代表性、能够真实反映不同时期、不同地区、不同类型的各民族交往交流交融状况的史料。</w:t>
      </w:r>
    </w:p>
    <w:p w:rsidR="005824EA" w:rsidRDefault="005824EA" w:rsidP="00C10F8C">
      <w:pPr>
        <w:spacing w:line="58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（三）辑录的文献要充分利用和依托学界及社会认可度高的研究成果，传世文献应采用通行的校勘本或善本，非传世文献及实物资料等应确保其价值和质量。</w:t>
      </w:r>
    </w:p>
    <w:p w:rsidR="005824EA" w:rsidRDefault="005824EA" w:rsidP="00C10F8C">
      <w:pPr>
        <w:spacing w:line="58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（四）辑录内容既要考虑文献的前后连贯性，不影响对原文的理解，又要准确贴近交往交流交融史实，同时突出重点，避免大量辑录整本或整卷文献。</w:t>
      </w:r>
    </w:p>
    <w:p w:rsidR="005824EA" w:rsidRDefault="005824EA" w:rsidP="00C10F8C">
      <w:pPr>
        <w:spacing w:line="58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（五）反映中央层面、具有全局性意义的各民族交往交流交融史资料，由相应历史时期首都所在地负责辑录；地方政权（含各民族建立的政权）促进各民族交往交流交融的史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料应注意收集，由政权所在地区辑录；反映中央政府推进各地区各民族交往交流交融的资料，由相应地区负责辑录；反映重要历史人物关于各民族交往交流交融思想的资料，以实际活动发生地（任职地）为依据进行辑录，其籍贯地酌情收录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本地关系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密切的相关资料。对本地区有重大影响的中央层面规定或涉及全国的内容，亦可适当收录，但应严格筛选并控制篇幅。</w:t>
      </w:r>
    </w:p>
    <w:p w:rsidR="005824EA" w:rsidRDefault="005824EA" w:rsidP="00C10F8C">
      <w:pPr>
        <w:spacing w:line="580" w:lineRule="exact"/>
        <w:ind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二、文献分类</w:t>
      </w:r>
    </w:p>
    <w:p w:rsidR="005824EA" w:rsidRDefault="005824EA" w:rsidP="00C10F8C">
      <w:pPr>
        <w:spacing w:line="58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以“（一）时代”划篇（指史料形成的时代），其下以“（二）史料类型”为序，分类辑录，编排章节结构；辑录时，重点参考“（三）主要内容”。</w:t>
      </w:r>
    </w:p>
    <w:p w:rsidR="005824EA" w:rsidRDefault="005824EA" w:rsidP="00C10F8C">
      <w:pPr>
        <w:spacing w:line="580" w:lineRule="exact"/>
        <w:ind w:firstLine="640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（一）时代（以时间为先序）</w:t>
      </w:r>
    </w:p>
    <w:p w:rsidR="005824EA" w:rsidRDefault="005824EA" w:rsidP="00C10F8C">
      <w:pPr>
        <w:spacing w:line="58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先秦秦汉</w:t>
      </w:r>
    </w:p>
    <w:p w:rsidR="005824EA" w:rsidRDefault="005824EA" w:rsidP="00C10F8C">
      <w:pPr>
        <w:spacing w:line="58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魏晋南北朝</w:t>
      </w:r>
    </w:p>
    <w:p w:rsidR="005824EA" w:rsidRDefault="005824EA" w:rsidP="00C10F8C">
      <w:pPr>
        <w:spacing w:line="58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隋唐五代十国</w:t>
      </w:r>
    </w:p>
    <w:p w:rsidR="005824EA" w:rsidRDefault="005824EA" w:rsidP="00C10F8C">
      <w:pPr>
        <w:spacing w:line="58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辽宋夏金元</w:t>
      </w:r>
    </w:p>
    <w:p w:rsidR="005824EA" w:rsidRDefault="005824EA" w:rsidP="00C10F8C">
      <w:pPr>
        <w:spacing w:line="58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明</w:t>
      </w:r>
    </w:p>
    <w:p w:rsidR="005824EA" w:rsidRDefault="005824EA" w:rsidP="00C10F8C">
      <w:pPr>
        <w:spacing w:line="58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清</w:t>
      </w:r>
    </w:p>
    <w:p w:rsidR="005824EA" w:rsidRDefault="005824EA" w:rsidP="00C10F8C">
      <w:pPr>
        <w:spacing w:line="58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中华民国</w:t>
      </w:r>
    </w:p>
    <w:p w:rsidR="005824EA" w:rsidRDefault="005824EA" w:rsidP="00C10F8C">
      <w:pPr>
        <w:spacing w:line="580" w:lineRule="exact"/>
        <w:ind w:firstLine="640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（二）史料类型（所涵盖的史料类别）</w:t>
      </w:r>
    </w:p>
    <w:p w:rsidR="005824EA" w:rsidRDefault="005824EA" w:rsidP="00C10F8C">
      <w:pPr>
        <w:spacing w:line="58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传统文献（经、史、子、集）</w:t>
      </w:r>
    </w:p>
    <w:p w:rsidR="005824EA" w:rsidRDefault="005824EA" w:rsidP="00C10F8C">
      <w:pPr>
        <w:spacing w:line="58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出土文献、文物资料、考古报告</w:t>
      </w:r>
    </w:p>
    <w:p w:rsidR="005824EA" w:rsidRDefault="005824EA" w:rsidP="00C10F8C">
      <w:pPr>
        <w:spacing w:line="58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地方史志</w:t>
      </w:r>
    </w:p>
    <w:p w:rsidR="005824EA" w:rsidRDefault="005824EA" w:rsidP="00C10F8C">
      <w:pPr>
        <w:spacing w:line="58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档案公文</w:t>
      </w:r>
    </w:p>
    <w:p w:rsidR="005824EA" w:rsidRDefault="005824EA" w:rsidP="00C10F8C">
      <w:pPr>
        <w:spacing w:line="58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报刊资料</w:t>
      </w:r>
    </w:p>
    <w:p w:rsidR="005824EA" w:rsidRDefault="005824EA" w:rsidP="00C10F8C">
      <w:pPr>
        <w:spacing w:line="58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社会调查资料</w:t>
      </w:r>
    </w:p>
    <w:p w:rsidR="005824EA" w:rsidRDefault="005824EA" w:rsidP="00C10F8C">
      <w:pPr>
        <w:spacing w:line="58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民间文献（包括但不限于：金石碑刻、家谱、契约文书、日记、书信等）</w:t>
      </w:r>
    </w:p>
    <w:p w:rsidR="005824EA" w:rsidRDefault="005824EA" w:rsidP="00C10F8C">
      <w:pPr>
        <w:spacing w:line="58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民族文献（视情况收录最直接相关的史料，辑录时应使用国家通用语言文字）</w:t>
      </w:r>
    </w:p>
    <w:p w:rsidR="005824EA" w:rsidRDefault="005824EA" w:rsidP="00C10F8C">
      <w:pPr>
        <w:spacing w:line="58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域外文献（视情况收录最直接相关的史料，辑录时应使用国家通用语言文字）</w:t>
      </w:r>
    </w:p>
    <w:p w:rsidR="005824EA" w:rsidRDefault="005824EA" w:rsidP="00C10F8C">
      <w:pPr>
        <w:spacing w:line="580" w:lineRule="exact"/>
        <w:ind w:firstLine="640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（三）主要内容</w:t>
      </w:r>
    </w:p>
    <w:p w:rsidR="005824EA" w:rsidRDefault="005824EA" w:rsidP="00C10F8C">
      <w:pPr>
        <w:spacing w:line="58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政治关系（包括中央和地方在各地区的政权建立、机构设置、区域建置及其演变等；包括不同政权的相关政策法令，政治组织之间的战争、冲突、朝贡、宗藩、盟约、交通、和亲、联姻等）</w:t>
      </w:r>
    </w:p>
    <w:p w:rsidR="005824EA" w:rsidRDefault="005824EA" w:rsidP="00C10F8C">
      <w:pPr>
        <w:spacing w:line="58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济关系（能体现各民族交往交流交融的农业、手工业、商业、货币金融、城市、市镇等资料，经济活动中的生产、交换、流通、分配、消费，经济制度、经济部门、经济开发等，以及侧重于经济方面的朝贡、商贸互动、对外贸易等）</w:t>
      </w:r>
    </w:p>
    <w:p w:rsidR="005824EA" w:rsidRDefault="005824EA" w:rsidP="00C10F8C">
      <w:pPr>
        <w:spacing w:line="58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社会流动（包括因政治、军事、商业、社会、宗教等因素引发的各族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群内部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及相互之间的人口流动、迁徙、交往交融。本部分辑录的主体是各民族社会群体流动、迁徙，以区别政治关系和经济关系）</w:t>
      </w:r>
    </w:p>
    <w:p w:rsidR="005824EA" w:rsidRDefault="005824EA" w:rsidP="00C10F8C">
      <w:pPr>
        <w:spacing w:line="58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社会生活（侧重于物质生活层面，包括服饰、饮食、居住、医药、交通、婚姻、家庭、娱乐、习俗、节日、交际等）</w:t>
      </w:r>
    </w:p>
    <w:p w:rsidR="005824EA" w:rsidRDefault="005824EA" w:rsidP="00C10F8C">
      <w:pPr>
        <w:spacing w:line="58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思想文化（侧重精神文化层面的交往交流交融，包括诸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子百家、宗教、信仰、教育、学校、文学、艺术、语言、科学技术等）</w:t>
      </w:r>
    </w:p>
    <w:p w:rsidR="005824EA" w:rsidRDefault="005824EA" w:rsidP="00C10F8C">
      <w:pPr>
        <w:spacing w:line="580" w:lineRule="exact"/>
        <w:ind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三、编纂规范</w:t>
      </w:r>
    </w:p>
    <w:p w:rsidR="005824EA" w:rsidRDefault="005824EA" w:rsidP="00C10F8C">
      <w:pPr>
        <w:spacing w:line="58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（一）按时代先后编排。</w:t>
      </w:r>
      <w:r>
        <w:rPr>
          <w:rFonts w:ascii="仿宋_GB2312" w:eastAsia="仿宋_GB2312" w:hAnsi="仿宋_GB2312" w:cs="仿宋_GB2312" w:hint="eastAsia"/>
          <w:sz w:val="32"/>
          <w:szCs w:val="32"/>
        </w:rPr>
        <w:t>考虑到史料的数量，建议分为先秦秦汉、魏晋南北朝、隋唐五代十国、辽宋夏金元、明、清、中华民国7个时段。中华人民共和国时期因有丰富详尽的档案、年鉴、报刊等材料，暂不收录。</w:t>
      </w:r>
    </w:p>
    <w:p w:rsidR="005824EA" w:rsidRDefault="005824EA" w:rsidP="00C10F8C">
      <w:pPr>
        <w:spacing w:line="58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各时代断限下，综合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考量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作者时代与文献内容的关系，以传统文献为基本线索，分经、史、子、集和出土文献、考古发掘、地方史志、档案公文、报刊资料、民间文献、民族文献和域外文献等类别，编排相应文献。</w:t>
      </w:r>
    </w:p>
    <w:p w:rsidR="005824EA" w:rsidRDefault="005824EA" w:rsidP="00C10F8C">
      <w:pPr>
        <w:spacing w:line="58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</w:t>
      </w:r>
      <w:r>
        <w:rPr>
          <w:rFonts w:ascii="楷体_GB2312" w:eastAsia="楷体_GB2312" w:hAnsi="楷体_GB2312" w:cs="楷体_GB2312" w:hint="eastAsia"/>
          <w:sz w:val="32"/>
          <w:szCs w:val="32"/>
        </w:rPr>
        <w:tab/>
        <w:t>适当安排各类史料所占比例。</w:t>
      </w:r>
      <w:r>
        <w:rPr>
          <w:rFonts w:ascii="仿宋_GB2312" w:eastAsia="仿宋_GB2312" w:hAnsi="仿宋_GB2312" w:cs="仿宋_GB2312" w:hint="eastAsia"/>
          <w:sz w:val="32"/>
          <w:szCs w:val="32"/>
        </w:rPr>
        <w:t>以史部文献、传世文献为主，经、史、子、集之外史料的篇幅不宜过大，以能体现本地区文献的基本特征为要。</w:t>
      </w:r>
    </w:p>
    <w:p w:rsidR="005824EA" w:rsidRDefault="005824EA" w:rsidP="00C10F8C">
      <w:pPr>
        <w:spacing w:line="58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</w:t>
      </w:r>
      <w:r>
        <w:rPr>
          <w:rFonts w:ascii="楷体_GB2312" w:eastAsia="楷体_GB2312" w:hAnsi="楷体_GB2312" w:cs="楷体_GB2312" w:hint="eastAsia"/>
          <w:sz w:val="32"/>
          <w:szCs w:val="32"/>
        </w:rPr>
        <w:tab/>
        <w:t>辑录文献需有简短文字说明和按语。</w:t>
      </w:r>
      <w:r>
        <w:rPr>
          <w:rFonts w:ascii="仿宋_GB2312" w:eastAsia="仿宋_GB2312" w:hAnsi="仿宋_GB2312" w:cs="仿宋_GB2312" w:hint="eastAsia"/>
          <w:sz w:val="32"/>
          <w:szCs w:val="32"/>
        </w:rPr>
        <w:t>说明以作者简介、创作年代、版本流传等为主，参考“主要内容”分类，简要说明其在中华民族交往交流交融史上的价值，之后选择其中相关的篇章和内容进行辑录。对考古出土资料，壁画、物品或建筑物等实物或图像，如果确实与民族交往交流交融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史关系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密切，要适当收录。图片要求清晰可辨，注明确切的名称、发现地点、时间断限、版权归属，实物应注明其性质、年代、藏所，并简要描述其内容和对民族交往交流交融史的价值。</w:t>
      </w:r>
    </w:p>
    <w:p w:rsidR="005824EA" w:rsidRDefault="005824EA" w:rsidP="00C10F8C">
      <w:pPr>
        <w:spacing w:line="58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（四）辑录文献版本一般采用通行版本。</w:t>
      </w:r>
      <w:r>
        <w:rPr>
          <w:rFonts w:ascii="仿宋_GB2312" w:eastAsia="仿宋_GB2312" w:hAnsi="仿宋_GB2312" w:cs="仿宋_GB2312" w:hint="eastAsia"/>
          <w:sz w:val="32"/>
          <w:szCs w:val="32"/>
        </w:rPr>
        <w:t>已出版者优先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采用中华书局、上海古籍出版社等高质量且具权威性的版本，古籍则优先选用全本、善本。应统一标注辑录文献的版本信息、对应页码等（包括年代、作者、书名、卷次和出版社、出版时间）。稀见古籍、民间秘藏孤本、名人手迹、散佚档案等应酌情撰写提要。文献中的文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讹脱衍倒等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情况，应遵照校勘要求进行订正,保证史料汇编的可信度与完整性。</w:t>
      </w:r>
    </w:p>
    <w:p w:rsidR="005824EA" w:rsidRDefault="005824EA" w:rsidP="00C10F8C">
      <w:pPr>
        <w:spacing w:line="58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824EA" w:rsidRDefault="005824EA" w:rsidP="00C10F8C">
      <w:pPr>
        <w:spacing w:line="58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bookmarkEnd w:id="0"/>
    <w:p w:rsidR="00DF4A94" w:rsidRPr="005824EA" w:rsidRDefault="00DF4A94" w:rsidP="00C10F8C">
      <w:pPr>
        <w:spacing w:line="580" w:lineRule="exact"/>
      </w:pPr>
    </w:p>
    <w:sectPr w:rsidR="00DF4A94" w:rsidRPr="005824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AB"/>
    <w:rsid w:val="005824EA"/>
    <w:rsid w:val="00C10F8C"/>
    <w:rsid w:val="00D904AB"/>
    <w:rsid w:val="00D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824EA"/>
    <w:pPr>
      <w:widowControl w:val="0"/>
      <w:jc w:val="both"/>
    </w:pPr>
    <w:rPr>
      <w:rFonts w:ascii="Times New Roman" w:eastAsia="MS Gothic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5824EA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5824EA"/>
    <w:rPr>
      <w:rFonts w:ascii="Times New Roman" w:eastAsia="MS Gothic" w:hAnsi="Times New Roman" w:cs="Times New Roman"/>
      <w:szCs w:val="21"/>
    </w:rPr>
  </w:style>
  <w:style w:type="paragraph" w:styleId="a0">
    <w:name w:val="Body Text First Indent"/>
    <w:basedOn w:val="a4"/>
    <w:link w:val="Char0"/>
    <w:uiPriority w:val="99"/>
    <w:semiHidden/>
    <w:unhideWhenUsed/>
    <w:rsid w:val="005824EA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5824EA"/>
    <w:rPr>
      <w:rFonts w:ascii="Times New Roman" w:eastAsia="MS Gothic" w:hAnsi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824EA"/>
    <w:pPr>
      <w:widowControl w:val="0"/>
      <w:jc w:val="both"/>
    </w:pPr>
    <w:rPr>
      <w:rFonts w:ascii="Times New Roman" w:eastAsia="MS Gothic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5824EA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5824EA"/>
    <w:rPr>
      <w:rFonts w:ascii="Times New Roman" w:eastAsia="MS Gothic" w:hAnsi="Times New Roman" w:cs="Times New Roman"/>
      <w:szCs w:val="21"/>
    </w:rPr>
  </w:style>
  <w:style w:type="paragraph" w:styleId="a0">
    <w:name w:val="Body Text First Indent"/>
    <w:basedOn w:val="a4"/>
    <w:link w:val="Char0"/>
    <w:uiPriority w:val="99"/>
    <w:semiHidden/>
    <w:unhideWhenUsed/>
    <w:rsid w:val="005824EA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5824EA"/>
    <w:rPr>
      <w:rFonts w:ascii="Times New Roman" w:eastAsia="MS Gothic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2022-04-07T03:40:00Z</dcterms:created>
  <dcterms:modified xsi:type="dcterms:W3CDTF">2022-04-07T03:41:00Z</dcterms:modified>
</cp:coreProperties>
</file>